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672B70">
      <w:pPr>
        <w:ind w:left="0" w:leftChars="0" w:firstLine="0" w:firstLineChars="0"/>
        <w:rPr>
          <w:rFonts w:hint="default" w:ascii="仿宋_GB2312" w:hAnsi="TimesNewRoman" w:eastAsia="仿宋_GB2312" w:cs="仿宋-WinCharSetFFFF-H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TimesNewRoman" w:eastAsia="仿宋_GB2312" w:cs="仿宋-WinCharSetFFFF-H"/>
          <w:kern w:val="0"/>
          <w:sz w:val="30"/>
          <w:szCs w:val="30"/>
          <w:highlight w:val="none"/>
          <w:lang w:val="en-US" w:eastAsia="zh-CN"/>
        </w:rPr>
        <w:t xml:space="preserve">附件2: </w:t>
      </w:r>
    </w:p>
    <w:p w14:paraId="66E9B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简体" w:hAnsi="TimesNewRoman" w:eastAsia="方正小标宋简体" w:cs="仿宋-WinCharSetFFFF-H"/>
          <w:b/>
          <w:bCs/>
          <w:kern w:val="0"/>
          <w:sz w:val="44"/>
          <w:szCs w:val="44"/>
          <w:highlight w:val="none"/>
        </w:rPr>
      </w:pPr>
      <w:r>
        <w:rPr>
          <w:rFonts w:hint="eastAsia" w:ascii="方正小标宋简体" w:hAnsi="TimesNewRoman" w:eastAsia="方正小标宋简体" w:cs="仿宋-WinCharSetFFFF-H"/>
          <w:b/>
          <w:bCs/>
          <w:kern w:val="0"/>
          <w:sz w:val="44"/>
          <w:szCs w:val="44"/>
          <w:highlight w:val="none"/>
        </w:rPr>
        <w:t>承</w:t>
      </w:r>
      <w:r>
        <w:rPr>
          <w:rFonts w:hint="eastAsia" w:ascii="方正小标宋简体" w:hAnsi="TimesNewRoman" w:eastAsia="方正小标宋简体" w:cs="仿宋-WinCharSetFFFF-H"/>
          <w:b/>
          <w:bCs/>
          <w:kern w:val="0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方正小标宋简体" w:hAnsi="TimesNewRoman" w:eastAsia="方正小标宋简体" w:cs="仿宋-WinCharSetFFFF-H"/>
          <w:b/>
          <w:bCs/>
          <w:kern w:val="0"/>
          <w:sz w:val="44"/>
          <w:szCs w:val="44"/>
          <w:highlight w:val="none"/>
        </w:rPr>
        <w:t>诺</w:t>
      </w:r>
      <w:r>
        <w:rPr>
          <w:rFonts w:hint="eastAsia" w:ascii="方正小标宋简体" w:hAnsi="TimesNewRoman" w:eastAsia="方正小标宋简体" w:cs="仿宋-WinCharSetFFFF-H"/>
          <w:b/>
          <w:bCs/>
          <w:kern w:val="0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方正小标宋简体" w:hAnsi="TimesNewRoman" w:eastAsia="方正小标宋简体" w:cs="仿宋-WinCharSetFFFF-H"/>
          <w:b/>
          <w:bCs/>
          <w:kern w:val="0"/>
          <w:sz w:val="44"/>
          <w:szCs w:val="44"/>
          <w:highlight w:val="none"/>
        </w:rPr>
        <w:t>书</w:t>
      </w:r>
    </w:p>
    <w:p w14:paraId="71FEE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rFonts w:hint="eastAsia" w:ascii="仿宋_GB2312" w:hAnsi="TimesNewRoman" w:eastAsia="仿宋_GB2312" w:cs="仿宋-WinCharSetFFFF-H"/>
          <w:kern w:val="0"/>
          <w:sz w:val="30"/>
          <w:szCs w:val="30"/>
          <w:highlight w:val="none"/>
        </w:rPr>
      </w:pPr>
    </w:p>
    <w:p w14:paraId="69F09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</w:pP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val="en-US" w:eastAsia="zh-CN"/>
        </w:rPr>
        <w:t>海南华厦投资管理有限公司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：</w:t>
      </w:r>
    </w:p>
    <w:p w14:paraId="65FD2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5"/>
        <w:textAlignment w:val="auto"/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</w:pP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我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val="en-US" w:eastAsia="zh-CN"/>
        </w:rPr>
        <w:t>司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自愿申请竞租。我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val="en-US" w:eastAsia="zh-CN"/>
        </w:rPr>
        <w:t>司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已认真阅读过本次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val="en-US" w:eastAsia="zh-CN"/>
        </w:rPr>
        <w:t>关于海南定安县春阳酒店综合楼招租比选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的公告、文件等。我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val="en-US" w:eastAsia="zh-CN"/>
        </w:rPr>
        <w:t>司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经过对招租标的的现状审慎调查后，认为标的描述及揭示的风险与实地状况和权利状况与我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val="en-US" w:eastAsia="zh-CN"/>
        </w:rPr>
        <w:t>司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的独立判断基本一致，完全知悉并接受标的的所有真伪、瑕疵、缺陷及由此造成的一切风险损失及预期利益的不获得。对我方所享有的权利和承担的义务清楚明白，并承诺保证：</w:t>
      </w:r>
    </w:p>
    <w:p w14:paraId="709C51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5"/>
        <w:textAlignment w:val="auto"/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</w:pP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1、我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val="en-US" w:eastAsia="zh-CN"/>
        </w:rPr>
        <w:t>司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接受本次招租文件的约束；</w:t>
      </w:r>
    </w:p>
    <w:p w14:paraId="0B23DC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5"/>
        <w:textAlignment w:val="auto"/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</w:pP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2、遵守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eastAsia="zh-CN"/>
        </w:rPr>
        <w:t>出租方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制订的竞租规则；我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val="en-US" w:eastAsia="zh-CN"/>
        </w:rPr>
        <w:t>司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所提供的材料、信息均真实可靠，如有不符，愿承担一切法律后果，并接受相关规定处罚。</w:t>
      </w:r>
    </w:p>
    <w:p w14:paraId="3F7B2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5"/>
        <w:textAlignment w:val="auto"/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</w:pP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3、经查验该标的的有关资料、现状后，已确认该标的的范围界定明确，清楚了解质量状况，清楚并愿意履行招租文件中相关条款规定。</w:t>
      </w:r>
    </w:p>
    <w:p w14:paraId="21980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5"/>
        <w:textAlignment w:val="auto"/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如竞租成功，我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val="en-US" w:eastAsia="zh-CN"/>
        </w:rPr>
        <w:t>司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将按招租文件要求及时与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eastAsia="zh-CN"/>
        </w:rPr>
        <w:t>出租方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签订租赁合同并缴纳租金，否则，视为我方自动放弃承租权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eastAsia="zh-CN"/>
        </w:rPr>
        <w:t>。</w:t>
      </w:r>
    </w:p>
    <w:p w14:paraId="59C182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</w:pPr>
    </w:p>
    <w:p w14:paraId="281DD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4160" w:firstLineChars="1300"/>
        <w:textAlignment w:val="auto"/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</w:pP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竞租方（公章）：</w:t>
      </w:r>
    </w:p>
    <w:p w14:paraId="08A5188A">
      <w:pPr>
        <w:autoSpaceDE w:val="0"/>
        <w:autoSpaceDN w:val="0"/>
        <w:adjustRightInd w:val="0"/>
        <w:spacing w:line="500" w:lineRule="exact"/>
        <w:ind w:firstLine="2560" w:firstLineChars="800"/>
        <w:jc w:val="left"/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sectPr>
          <w:footerReference r:id="rId3" w:type="default"/>
          <w:pgSz w:w="11906" w:h="16838"/>
          <w:pgMar w:top="1440" w:right="1797" w:bottom="1440" w:left="1797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>法定代表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  <w:lang w:val="en-US" w:eastAsia="zh-CN"/>
        </w:rPr>
        <w:t>或授权</w:t>
      </w:r>
      <w:r>
        <w:rPr>
          <w:rFonts w:hint="eastAsia" w:ascii="仿宋_GB2312" w:hAnsi="TimesNewRoman" w:eastAsia="仿宋_GB2312" w:cs="仿宋-WinCharSetFFFF-H"/>
          <w:kern w:val="0"/>
          <w:sz w:val="32"/>
          <w:szCs w:val="32"/>
          <w:highlight w:val="none"/>
        </w:rPr>
        <w:t xml:space="preserve">人（签字）：  </w:t>
      </w:r>
      <w:bookmarkStart w:id="0" w:name="_GoBack"/>
      <w:bookmarkEnd w:id="0"/>
    </w:p>
    <w:p w14:paraId="2B6DC12C">
      <w:pPr>
        <w:autoSpaceDE w:val="0"/>
        <w:autoSpaceDN w:val="0"/>
        <w:adjustRightInd w:val="0"/>
        <w:spacing w:line="540" w:lineRule="exact"/>
        <w:jc w:val="both"/>
        <w:rPr>
          <w:rFonts w:hint="default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</w:p>
    <w:sectPr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